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3"/>
        <w:gridCol w:w="392"/>
        <w:gridCol w:w="10231"/>
      </w:tblGrid>
      <w:tr w:rsidR="009B2FC3" w14:paraId="6E68A93F" w14:textId="77777777" w:rsidTr="009F0F40">
        <w:tc>
          <w:tcPr>
            <w:tcW w:w="20876" w:type="dxa"/>
            <w:gridSpan w:val="3"/>
          </w:tcPr>
          <w:p w14:paraId="0591E331" w14:textId="4E96C920" w:rsidR="009F0F40" w:rsidRPr="00FE01AB" w:rsidRDefault="009F0F40" w:rsidP="004D0034">
            <w:pPr>
              <w:pStyle w:val="1"/>
              <w:rPr>
                <w:shd w:val="clear" w:color="auto" w:fill="FFFFFF"/>
              </w:rPr>
            </w:pPr>
            <w:r w:rsidRPr="00FE01AB">
              <w:rPr>
                <w:rFonts w:hint="eastAsia"/>
                <w:sz w:val="32"/>
                <w:szCs w:val="32"/>
                <w:shd w:val="clear" w:color="auto" w:fill="FFFFFF"/>
              </w:rPr>
              <w:t>【改編自</w:t>
            </w:r>
            <w:r w:rsidR="004605FD" w:rsidRPr="00FE01AB">
              <w:rPr>
                <w:rFonts w:hint="eastAsia"/>
                <w:sz w:val="32"/>
                <w:szCs w:val="32"/>
                <w:shd w:val="clear" w:color="auto" w:fill="FFFFFF"/>
              </w:rPr>
              <w:t>原</w:t>
            </w:r>
            <w:r w:rsidR="004605FD" w:rsidRPr="00FE01AB">
              <w:rPr>
                <w:color w:val="212529"/>
                <w:sz w:val="32"/>
                <w:szCs w:val="32"/>
                <w:shd w:val="clear" w:color="auto" w:fill="FFFFFF"/>
              </w:rPr>
              <w:t>語文競賽原住民族語朗讀</w:t>
            </w:r>
            <w:r w:rsidRPr="00FE01AB">
              <w:rPr>
                <w:rFonts w:hint="eastAsia"/>
                <w:sz w:val="32"/>
                <w:szCs w:val="32"/>
                <w:shd w:val="clear" w:color="auto" w:fill="FFFFFF"/>
              </w:rPr>
              <w:t>】</w:t>
            </w:r>
            <w:r w:rsidRPr="00FE01AB">
              <w:rPr>
                <w:rFonts w:hint="eastAsia"/>
                <w:sz w:val="32"/>
                <w:szCs w:val="32"/>
                <w:shd w:val="clear" w:color="auto" w:fill="FFFFFF"/>
              </w:rPr>
              <w:t xml:space="preserve">  </w:t>
            </w:r>
            <w:r w:rsidR="007B5757">
              <w:rPr>
                <w:rFonts w:hint="eastAsia"/>
                <w:shd w:val="clear" w:color="auto" w:fill="FFFFFF"/>
              </w:rPr>
              <w:t>原住民</w:t>
            </w:r>
            <w:r w:rsidRPr="00FE01AB">
              <w:rPr>
                <w:shd w:val="clear" w:color="auto" w:fill="FFFFFF"/>
              </w:rPr>
              <w:t>語文讀者劇場文本</w:t>
            </w:r>
            <w:proofErr w:type="gramStart"/>
            <w:r w:rsidRPr="00FE01AB">
              <w:rPr>
                <w:rFonts w:hint="eastAsia"/>
                <w:shd w:val="clear" w:color="auto" w:fill="FFFFFF"/>
              </w:rPr>
              <w:t>德固達雅賽德克語國</w:t>
            </w:r>
            <w:proofErr w:type="gramEnd"/>
            <w:r w:rsidR="004605FD" w:rsidRPr="00FE01AB">
              <w:rPr>
                <w:rFonts w:hint="eastAsia"/>
                <w:shd w:val="clear" w:color="auto" w:fill="FFFFFF"/>
              </w:rPr>
              <w:t>國中</w:t>
            </w:r>
            <w:r w:rsidRPr="00FE01AB">
              <w:rPr>
                <w:rFonts w:hint="eastAsia"/>
                <w:shd w:val="clear" w:color="auto" w:fill="FFFFFF"/>
              </w:rPr>
              <w:t>學生組</w:t>
            </w:r>
            <w:r w:rsidRPr="00FE01AB">
              <w:rPr>
                <w:rFonts w:hint="eastAsia"/>
                <w:shd w:val="clear" w:color="auto" w:fill="FFFFFF"/>
              </w:rPr>
              <w:t>(</w:t>
            </w:r>
            <w:r w:rsidRPr="00FE01AB">
              <w:rPr>
                <w:rFonts w:hint="eastAsia"/>
                <w:shd w:val="clear" w:color="auto" w:fill="FFFFFF"/>
              </w:rPr>
              <w:t>桃園市</w:t>
            </w:r>
            <w:r w:rsidRPr="00FE01AB">
              <w:rPr>
                <w:rFonts w:hint="eastAsia"/>
                <w:shd w:val="clear" w:color="auto" w:fill="FFFFFF"/>
              </w:rPr>
              <w:t>)</w:t>
            </w:r>
          </w:p>
          <w:p w14:paraId="22E96231" w14:textId="4307E4E5" w:rsidR="009B2FC3" w:rsidRPr="001902B2" w:rsidRDefault="004605FD">
            <w:pPr>
              <w:spacing w:line="3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B2">
              <w:rPr>
                <w:rFonts w:asciiTheme="minorEastAsia" w:hAnsiTheme="minorEastAsia" w:cs="Times New Roman" w:hint="eastAsia"/>
                <w:b/>
                <w:bCs/>
                <w:sz w:val="40"/>
                <w:szCs w:val="40"/>
              </w:rPr>
              <w:t>P</w:t>
            </w:r>
            <w:r w:rsidRPr="00190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ala </w:t>
            </w:r>
            <w:proofErr w:type="spellStart"/>
            <w:r w:rsidRPr="001902B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pungu</w:t>
            </w:r>
            <w:proofErr w:type="spellEnd"/>
            <w:r w:rsidR="009F0F40" w:rsidRPr="001902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F65D75" w:rsidRPr="001902B2">
              <w:rPr>
                <w:rFonts w:ascii="Times New Roman" w:hAnsi="Times New Roman" w:cs="Times New Roman" w:hint="eastAsia"/>
                <w:b/>
                <w:bCs/>
                <w:sz w:val="40"/>
                <w:szCs w:val="40"/>
              </w:rPr>
              <w:t>n</w:t>
            </w:r>
            <w:r w:rsidR="00F65D75" w:rsidRPr="001902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rseno</w:t>
            </w:r>
            <w:proofErr w:type="spellEnd"/>
          </w:p>
        </w:tc>
      </w:tr>
      <w:tr w:rsidR="009B2FC3" w14:paraId="2E4AE827" w14:textId="77777777" w:rsidTr="009F0F40">
        <w:tc>
          <w:tcPr>
            <w:tcW w:w="10243" w:type="dxa"/>
          </w:tcPr>
          <w:p w14:paraId="4031BF9C" w14:textId="4EA3A815" w:rsidR="009B2FC3" w:rsidRPr="00722653" w:rsidRDefault="00000000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66C05" w:rsidRPr="007226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Age.</w:t>
            </w:r>
            <w:r w:rsidR="00366C05" w:rsidRPr="007226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Niqan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kingan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“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proofErr w:type="gram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” ka bubu </w:t>
            </w:r>
            <w:proofErr w:type="spellStart"/>
            <w:r w:rsidR="00DE649A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rudan</w:t>
            </w:r>
            <w:proofErr w:type="spellEnd"/>
            <w:r w:rsidR="00DE649A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mu,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tninun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bubu</w:t>
            </w:r>
            <w:r w:rsidR="00DE649A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E649A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rudan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Kesun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teru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rako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pnatis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msderux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 w:rsidR="00DE649A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proofErr w:type="gram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kiya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kesun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teru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rako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“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” </w:t>
            </w:r>
            <w:proofErr w:type="spellStart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Malux</w:t>
            </w:r>
            <w:proofErr w:type="spellEnd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kesun</w:t>
            </w:r>
            <w:proofErr w:type="spellEnd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“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proofErr w:type="gramEnd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” ka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ngayan</w:t>
            </w:r>
            <w:proofErr w:type="spellEnd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F7016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r w:rsidR="00722653" w:rsidRP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spellEnd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 xml:space="preserve"> Awi </w:t>
            </w:r>
            <w:proofErr w:type="spellStart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>klaun</w:t>
            </w:r>
            <w:proofErr w:type="spellEnd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>su</w:t>
            </w:r>
            <w:proofErr w:type="spellEnd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>imi</w:t>
            </w:r>
            <w:proofErr w:type="spellEnd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22653" w:rsidRPr="00722653">
              <w:rPr>
                <w:rFonts w:ascii="Times New Roman" w:hAnsi="Times New Roman" w:cs="Times New Roman"/>
                <w:sz w:val="32"/>
                <w:szCs w:val="32"/>
              </w:rPr>
              <w:t>na.</w:t>
            </w:r>
            <w:proofErr w:type="spellEnd"/>
          </w:p>
          <w:p w14:paraId="39604919" w14:textId="77777777" w:rsidR="003071F6" w:rsidRDefault="00000000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  <w:p w14:paraId="4F90A8E6" w14:textId="35546EE4" w:rsidR="009B2FC3" w:rsidRDefault="003071F6">
            <w:pPr>
              <w:spacing w:line="300" w:lineRule="auto"/>
            </w:pPr>
            <w:r w:rsidRPr="007226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Pr="00722653">
              <w:rPr>
                <w:rFonts w:ascii="Times New Roman" w:eastAsia="新細明體" w:hAnsi="Times New Roman" w:cs="Times New Roman"/>
                <w:b/>
                <w:bCs/>
                <w:sz w:val="32"/>
                <w:szCs w:val="32"/>
              </w:rPr>
              <w:t>w</w:t>
            </w:r>
            <w:r w:rsidR="00722653" w:rsidRPr="00722653">
              <w:rPr>
                <w:rFonts w:ascii="Times New Roman" w:eastAsia="新細明體" w:hAnsi="Times New Roman" w:cs="Times New Roman"/>
                <w:b/>
                <w:bCs/>
                <w:sz w:val="32"/>
                <w:szCs w:val="32"/>
              </w:rPr>
              <w:t>i</w:t>
            </w:r>
            <w:r w:rsidRPr="00722653">
              <w:rPr>
                <w:rFonts w:ascii="Times New Roman" w:eastAsia="新細明體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Daha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qnbahang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pneeyah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>baki</w:t>
            </w:r>
            <w:proofErr w:type="spellEnd"/>
            <w:r w:rsidR="007226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rudan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Kingal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de, ado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bkei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ahing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siisi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duri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kesun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tgdaha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puto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lukus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rseno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msekuy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misan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tloung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hlaung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hei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berah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dehuk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muuxun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hei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mesa. Kiya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kesun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duri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14:paraId="7A3A5D96" w14:textId="77777777" w:rsidR="00502667" w:rsidRDefault="00502667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AC689A" w14:textId="2EA67E27" w:rsidR="009B2FC3" w:rsidRDefault="00502667">
            <w:pPr>
              <w:spacing w:line="300" w:lineRule="auto"/>
            </w:pPr>
            <w:r w:rsidRPr="007226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Age.</w:t>
            </w:r>
            <w:r w:rsidRPr="0050266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Kiya ma.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bale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klegan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plkusan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duri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kingan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pdaun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qduwan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narac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bkeyun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ahing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irin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r w:rsidR="009E60A9">
              <w:rPr>
                <w:rFonts w:asciiTheme="minorEastAsia" w:hAnsiTheme="minorEastAsia" w:cs="Times New Roman" w:hint="eastAsia"/>
                <w:sz w:val="32"/>
                <w:szCs w:val="32"/>
              </w:rPr>
              <w:t>.</w:t>
            </w:r>
            <w:proofErr w:type="spellEnd"/>
            <w:r w:rsidR="009E60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Tgdaha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bkei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bukuy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nduyung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sllubuy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naq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berah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psaun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muuxun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mesa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rudan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Kiya so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mlukus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Seediq de,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malu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bale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qtaun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pkuuxun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hei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mesa. Bale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kndalax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bale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cbeyo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mlukus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Seediq.</w:t>
            </w:r>
          </w:p>
          <w:p w14:paraId="2035CF1D" w14:textId="77777777" w:rsidR="009B2FC3" w:rsidRDefault="009B2FC3">
            <w:pPr>
              <w:spacing w:line="300" w:lineRule="auto"/>
            </w:pPr>
          </w:p>
        </w:tc>
        <w:tc>
          <w:tcPr>
            <w:tcW w:w="392" w:type="dxa"/>
          </w:tcPr>
          <w:p w14:paraId="4B57460E" w14:textId="77777777" w:rsidR="009B2FC3" w:rsidRDefault="009B2FC3"/>
        </w:tc>
        <w:tc>
          <w:tcPr>
            <w:tcW w:w="10241" w:type="dxa"/>
          </w:tcPr>
          <w:p w14:paraId="6E275B9A" w14:textId="609449D2" w:rsidR="009B2FC3" w:rsidRDefault="00000000">
            <w:pPr>
              <w:spacing w:line="30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A3E27" w:rsidRPr="007226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BA3E27" w:rsidRPr="00722653">
              <w:rPr>
                <w:rFonts w:ascii="Times New Roman" w:eastAsia="新細明體" w:hAnsi="Times New Roman" w:cs="Times New Roman"/>
                <w:b/>
                <w:bCs/>
                <w:sz w:val="32"/>
                <w:szCs w:val="32"/>
              </w:rPr>
              <w:t>wi.</w:t>
            </w:r>
            <w:r w:rsidR="00DA4885">
              <w:rPr>
                <w:rFonts w:ascii="Times New Roman" w:eastAsia="新細明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DA4885" w:rsidRPr="00DA4885">
              <w:rPr>
                <w:rFonts w:ascii="Times New Roman" w:eastAsia="新細明體" w:hAnsi="Times New Roman" w:cs="Times New Roman"/>
                <w:sz w:val="32"/>
                <w:szCs w:val="32"/>
              </w:rPr>
              <w:t>Rmengo</w:t>
            </w:r>
            <w:proofErr w:type="spellEnd"/>
            <w:r w:rsidRPr="00DA488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A4885" w:rsidRPr="00DA488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ka bubu </w:t>
            </w:r>
            <w:proofErr w:type="spellStart"/>
            <w:r w:rsidR="00DA4885" w:rsidRPr="00DA4885">
              <w:rPr>
                <w:rFonts w:ascii="Times New Roman" w:eastAsia="Times New Roman" w:hAnsi="Times New Roman" w:cs="Times New Roman"/>
                <w:sz w:val="32"/>
                <w:szCs w:val="32"/>
              </w:rPr>
              <w:t>rudan</w:t>
            </w:r>
            <w:proofErr w:type="spellEnd"/>
            <w:r w:rsidR="00DA488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DA4885" w:rsidRPr="00DA488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Malu bale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tunun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gino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bale </w:t>
            </w:r>
            <w:proofErr w:type="spellStart"/>
            <w:r w:rsidRPr="008F56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kusuk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 w:rsidRPr="008F56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blexun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doyun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keegu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doyun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qyqeya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kesun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malu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tunun</w:t>
            </w:r>
            <w:proofErr w:type="spellEnd"/>
            <w:r w:rsidR="00DA4885" w:rsidRPr="00DA4885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”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r w:rsidR="00DA4885" w:rsidRPr="002E1575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DA4885" w:rsidRPr="002E1575">
              <w:rPr>
                <w:rFonts w:ascii="Times New Roman" w:eastAsia="新細明體" w:hAnsi="Times New Roman" w:cs="Times New Roman"/>
                <w:sz w:val="32"/>
                <w:szCs w:val="32"/>
              </w:rPr>
              <w:t xml:space="preserve">esa ka bubu </w:t>
            </w:r>
            <w:proofErr w:type="spellStart"/>
            <w:r w:rsidR="00DA4885" w:rsidRPr="002E1575">
              <w:rPr>
                <w:rFonts w:ascii="Times New Roman" w:eastAsia="新細明體" w:hAnsi="Times New Roman" w:cs="Times New Roman"/>
                <w:sz w:val="32"/>
                <w:szCs w:val="32"/>
              </w:rPr>
              <w:t>rudan</w:t>
            </w:r>
            <w:proofErr w:type="spellEnd"/>
            <w:r w:rsidR="00DA4885" w:rsidRPr="00DA4885">
              <w:rPr>
                <w:rFonts w:ascii="新細明體" w:eastAsia="新細明體" w:hAnsi="新細明體" w:cs="新細明體"/>
                <w:sz w:val="32"/>
                <w:szCs w:val="32"/>
              </w:rPr>
              <w:t>.</w:t>
            </w:r>
          </w:p>
          <w:p w14:paraId="78159AB3" w14:textId="77777777" w:rsidR="002E1575" w:rsidRDefault="002E157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6F21EF3" w14:textId="101E5E55" w:rsidR="009B2FC3" w:rsidRDefault="002E1575">
            <w:pPr>
              <w:spacing w:line="300" w:lineRule="auto"/>
            </w:pPr>
            <w:r w:rsidRPr="007226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Age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Kiya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netun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mksluhe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dmgese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laqi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mqedil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sapah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pllaun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smluhe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Anu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beyo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ngalan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Kiya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kngungu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laqi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dhenu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14:paraId="6AFF680C" w14:textId="77777777" w:rsidR="00FE01AB" w:rsidRDefault="00000000">
            <w:pPr>
              <w:spacing w:line="30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419A41CB" w14:textId="580AE675" w:rsidR="009B2FC3" w:rsidRPr="00FE01AB" w:rsidRDefault="00FE01AB">
            <w:pPr>
              <w:spacing w:line="300" w:lineRule="auto"/>
            </w:pPr>
            <w:r w:rsidRPr="00FE01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Awi. </w:t>
            </w:r>
            <w:r w:rsidRPr="00FE01AB">
              <w:rPr>
                <w:rFonts w:asciiTheme="minorEastAsia" w:hAnsiTheme="minorEastAsia" w:cs="Times New Roman" w:hint="eastAsia"/>
                <w:sz w:val="32"/>
                <w:szCs w:val="32"/>
              </w:rPr>
              <w:t>O</w:t>
            </w:r>
            <w:r w:rsidRPr="00FE01AB">
              <w:rPr>
                <w:rFonts w:ascii="新細明體" w:eastAsia="新細明體" w:hAnsi="新細明體" w:cs="新細明體" w:hint="eastAsia"/>
                <w:sz w:val="32"/>
                <w:szCs w:val="32"/>
              </w:rPr>
              <w:t>o</w:t>
            </w:r>
            <w:r w:rsidRPr="00FE01AB">
              <w:rPr>
                <w:rFonts w:ascii="新細明體" w:eastAsia="新細明體" w:hAnsi="新細明體" w:cs="新細明體"/>
                <w:sz w:val="32"/>
                <w:szCs w:val="32"/>
              </w:rPr>
              <w:t>!</w:t>
            </w:r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Ani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betaq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saya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tmgesa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laqi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alang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de,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pala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pungu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prading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daha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tmgesa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so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laqi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hani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bale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smluhe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ptgesa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tminun</w:t>
            </w:r>
            <w:proofErr w:type="spellEnd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01AB">
              <w:rPr>
                <w:rFonts w:ascii="Times New Roman" w:eastAsia="Times New Roman" w:hAnsi="Times New Roman" w:cs="Times New Roman"/>
                <w:sz w:val="32"/>
                <w:szCs w:val="32"/>
              </w:rPr>
              <w:t>nii</w:t>
            </w:r>
            <w:proofErr w:type="spellEnd"/>
            <w:r w:rsidR="005D0DC5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  <w:p w14:paraId="18DBC7DB" w14:textId="7C7BBA18" w:rsidR="00102905" w:rsidRDefault="00102905">
            <w:pPr>
              <w:spacing w:line="300" w:lineRule="auto"/>
            </w:pPr>
          </w:p>
          <w:p w14:paraId="3E9B1B62" w14:textId="77777777" w:rsidR="00102905" w:rsidRPr="00102905" w:rsidRDefault="00102905">
            <w:pPr>
              <w:spacing w:line="300" w:lineRule="auto"/>
            </w:pPr>
          </w:p>
          <w:p w14:paraId="7E481E7C" w14:textId="77777777" w:rsidR="00102905" w:rsidRDefault="00102905">
            <w:pPr>
              <w:spacing w:line="300" w:lineRule="auto"/>
            </w:pPr>
          </w:p>
          <w:p w14:paraId="4A4759C0" w14:textId="77777777" w:rsidR="00102905" w:rsidRDefault="00102905">
            <w:pPr>
              <w:spacing w:line="300" w:lineRule="auto"/>
            </w:pPr>
          </w:p>
        </w:tc>
      </w:tr>
    </w:tbl>
    <w:p w14:paraId="0AB8EC00" w14:textId="77777777" w:rsidR="009B2FC3" w:rsidRDefault="009B2FC3">
      <w:pPr>
        <w:sectPr w:rsidR="009B2FC3">
          <w:pgSz w:w="23814" w:h="16840"/>
          <w:pgMar w:top="1134" w:right="1474" w:bottom="1134" w:left="1474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7"/>
        <w:gridCol w:w="392"/>
        <w:gridCol w:w="10227"/>
      </w:tblGrid>
      <w:tr w:rsidR="009B2FC3" w14:paraId="67B7A611" w14:textId="77777777" w:rsidTr="007B5757">
        <w:tc>
          <w:tcPr>
            <w:tcW w:w="20856" w:type="dxa"/>
            <w:gridSpan w:val="3"/>
          </w:tcPr>
          <w:p w14:paraId="06585A5C" w14:textId="068F2AEE" w:rsidR="007B5757" w:rsidRDefault="007B5757">
            <w:pPr>
              <w:spacing w:line="300" w:lineRule="auto"/>
              <w:jc w:val="center"/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</w:pPr>
            <w:r w:rsidRPr="007B5757">
              <w:rPr>
                <w:rFonts w:ascii="標楷體" w:eastAsia="標楷體" w:hAnsi="標楷體" w:cs="標楷體" w:hint="eastAsia"/>
                <w:sz w:val="40"/>
                <w:szCs w:val="40"/>
                <w:lang w:eastAsia="zh-CN"/>
              </w:rPr>
              <w:lastRenderedPageBreak/>
              <w:t>【改編自原語文競賽原住民族語朗讀】 原住民語文讀者劇場文本德固達雅賽德克語國國中學生組(桃園市)</w:t>
            </w:r>
          </w:p>
          <w:p w14:paraId="4E0317DF" w14:textId="4E64A69B" w:rsidR="009B2FC3" w:rsidRPr="007B5757" w:rsidRDefault="00425EA9">
            <w:pPr>
              <w:spacing w:line="300" w:lineRule="auto"/>
              <w:jc w:val="center"/>
              <w:rPr>
                <w:b/>
                <w:bCs/>
              </w:rPr>
            </w:pPr>
            <w:r w:rsidRPr="007B5757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CN"/>
              </w:rPr>
              <w:t>男生的</w:t>
            </w:r>
            <w:r w:rsidRPr="007B5757"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CN"/>
              </w:rPr>
              <w:t>披肩布</w:t>
            </w:r>
          </w:p>
        </w:tc>
      </w:tr>
      <w:tr w:rsidR="009B2FC3" w:rsidRPr="00502667" w14:paraId="3369A0E8" w14:textId="77777777" w:rsidTr="007B5757">
        <w:tc>
          <w:tcPr>
            <w:tcW w:w="10237" w:type="dxa"/>
          </w:tcPr>
          <w:p w14:paraId="0B6AD523" w14:textId="6E603E8F" w:rsidR="009B2FC3" w:rsidRPr="00502667" w:rsidRDefault="00000000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 xml:space="preserve"> </w:t>
            </w:r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Age</w:t>
            </w:r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我奶奶</w:t>
            </w:r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有塊「披肩布」，是她純手作的織物。</w:t>
            </w:r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所以稱為「</w:t>
            </w:r>
            <w:proofErr w:type="spellStart"/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pala</w:t>
            </w:r>
            <w:proofErr w:type="spellEnd"/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pungu</w:t>
            </w:r>
            <w:proofErr w:type="spellEnd"/>
            <w:r w:rsidR="00DE649A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」</w:t>
            </w:r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老人家說：「披肩布」有三條對稱花樣。</w:t>
            </w:r>
            <w:r w:rsidR="002F7016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為什麼叫「披肩布」呢？</w:t>
            </w:r>
            <w:r w:rsidR="00722653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Awi</w:t>
            </w:r>
            <w:r w:rsidR="00502667"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你知道意思嗎</w:t>
            </w:r>
            <w:r w:rsidR="00502667" w:rsidRPr="00502667">
              <w:rPr>
                <w:rFonts w:ascii="Times New Roman" w:eastAsia="標楷體" w:hAnsi="Times New Roman" w:cs="Times New Roman"/>
                <w:sz w:val="32"/>
                <w:szCs w:val="32"/>
              </w:rPr>
              <w:t>?</w:t>
            </w:r>
          </w:p>
          <w:p w14:paraId="589BFC8C" w14:textId="77777777" w:rsidR="003071F6" w:rsidRPr="00502667" w:rsidRDefault="003071F6">
            <w:pPr>
              <w:spacing w:line="300" w:lineRule="auto"/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</w:pPr>
          </w:p>
          <w:p w14:paraId="1C7F55F7" w14:textId="2007667B" w:rsidR="009B2FC3" w:rsidRPr="00502667" w:rsidRDefault="003071F6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8F561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Awe</w:t>
            </w:r>
            <w:r w:rsidR="005D0D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:</w:t>
            </w:r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有兩個傳說，一個是因為同一直線的兩個角從腋下往上綁在另一側肩上打結，</w:t>
            </w:r>
            <w:r w:rsidR="00BA3E27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不用縫起來</w:t>
            </w:r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所以叫「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pala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pungu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」；另一個是因為男人長上衣，長度只到大腿，天冷時，除用火取暖外，也會用披肩蓋住膝蓋保暖，因為膝蓋也稱為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pungu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，所以稱為「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pala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pungu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」。</w:t>
            </w:r>
          </w:p>
          <w:p w14:paraId="4CB1DCA2" w14:textId="77777777" w:rsidR="002E1575" w:rsidRDefault="002E1575" w:rsidP="002E1575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81C9EC7" w14:textId="68863252" w:rsidR="002E1575" w:rsidRPr="00502667" w:rsidRDefault="002E1575" w:rsidP="002E1575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5026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Age</w:t>
            </w:r>
            <w:r w:rsidR="005D0D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是的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! 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pala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pungu</w:t>
            </w:r>
            <w:proofErr w:type="spellEnd"/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有幾種穿法，一個是將直線的兩個角從腋下往上綁在另一側肩上，這是傳統穿法；另一種是將結直接綁在頸項後，披肩直接在前垂下，冷時將手放在披肩內，所以老人說，穿這個披肩非常漂亮，也很溫暖，也是我們傳統的衣飾。</w:t>
            </w:r>
          </w:p>
          <w:p w14:paraId="5C11ABB0" w14:textId="77777777" w:rsidR="009B2FC3" w:rsidRPr="00502667" w:rsidRDefault="009B2FC3">
            <w:pPr>
              <w:spacing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14:paraId="2CF4594D" w14:textId="77777777" w:rsidR="009B2FC3" w:rsidRPr="00502667" w:rsidRDefault="009B2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7" w:type="dxa"/>
          </w:tcPr>
          <w:p w14:paraId="5C7F4B1C" w14:textId="2158444F" w:rsidR="002E1575" w:rsidRPr="002E1575" w:rsidRDefault="00000000">
            <w:pPr>
              <w:spacing w:line="300" w:lineRule="auto"/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</w:pPr>
            <w:r w:rsidRPr="00502667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 xml:space="preserve"> </w:t>
            </w:r>
            <w:r w:rsidR="008F561B" w:rsidRPr="008F561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Awi</w:t>
            </w:r>
            <w:r w:rsidR="005D0D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:</w:t>
            </w:r>
            <w:r w:rsidR="002E1575" w:rsidRPr="002E157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奶奶說</w:t>
            </w:r>
            <w:r w:rsidR="002E1575" w:rsidRPr="002E157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2E1575" w:rsidRPr="002E1575">
              <w:rPr>
                <w:rFonts w:ascii="標楷體" w:eastAsia="標楷體" w:hAnsi="標楷體" w:cs="Times New Roman" w:hint="eastAsia"/>
                <w:sz w:val="32"/>
                <w:szCs w:val="32"/>
              </w:rPr>
              <w:t>「</w:t>
            </w:r>
            <w:r w:rsidR="008F561B" w:rsidRPr="002E157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這塊</w:t>
            </w:r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披肩</w:t>
            </w:r>
            <w:r w:rsidR="008F561B" w:rsidRPr="002E1575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布</w:t>
            </w:r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很好織，只要區分</w:t>
            </w:r>
            <w:proofErr w:type="spellStart"/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kusuc</w:t>
            </w:r>
            <w:proofErr w:type="spellEnd"/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和</w:t>
            </w:r>
            <w:proofErr w:type="spellStart"/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blexun</w:t>
            </w:r>
            <w:proofErr w:type="spellEnd"/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做</w:t>
            </w:r>
            <w:proofErr w:type="gramStart"/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一個梭口</w:t>
            </w:r>
            <w:proofErr w:type="gramEnd"/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，工具不複雜，</w:t>
            </w:r>
            <w:proofErr w:type="gramStart"/>
            <w:r w:rsidR="00DA4885" w:rsidRPr="002E1575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所以</w:t>
            </w:r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織法</w:t>
            </w:r>
            <w:proofErr w:type="gramEnd"/>
            <w:r w:rsidR="00DA4885" w:rsidRPr="002E1575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很</w:t>
            </w:r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容易</w:t>
            </w:r>
            <w:r w:rsidR="002E1575" w:rsidRPr="002E1575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」</w:t>
            </w:r>
            <w:r w:rsidRPr="002E1575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。</w:t>
            </w:r>
          </w:p>
          <w:p w14:paraId="74146767" w14:textId="77777777" w:rsidR="002E1575" w:rsidRDefault="002E1575">
            <w:pPr>
              <w:spacing w:line="300" w:lineRule="auto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</w:pPr>
          </w:p>
          <w:p w14:paraId="5DE7A85D" w14:textId="54577696" w:rsidR="002E1575" w:rsidRPr="004E1C4B" w:rsidRDefault="002E1575">
            <w:pPr>
              <w:spacing w:line="300" w:lineRule="auto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2E157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Age</w:t>
            </w:r>
            <w:r w:rsidR="005D0D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:</w:t>
            </w:r>
            <w:r w:rsidRPr="004E1C4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所以</w:t>
            </w:r>
            <w:r w:rsidR="004E1C4B" w:rsidRPr="004E1C4B">
              <w:rPr>
                <w:rFonts w:ascii="標楷體" w:eastAsia="標楷體" w:hAnsi="標楷體" w:cs="Times New Roman" w:hint="eastAsia"/>
                <w:sz w:val="32"/>
                <w:szCs w:val="32"/>
              </w:rPr>
              <w:t>，</w:t>
            </w:r>
            <w:proofErr w:type="gramStart"/>
            <w:r w:rsidR="004E1C4B" w:rsidRPr="004E1C4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以前</w:t>
            </w:r>
            <w:r w:rsidRPr="004E1C4B">
              <w:rPr>
                <w:rFonts w:ascii="標楷體" w:eastAsia="標楷體" w:hAnsi="標楷體" w:cs="Times New Roman" w:hint="eastAsia"/>
                <w:sz w:val="32"/>
                <w:szCs w:val="32"/>
              </w:rPr>
              <w:t>賽</w:t>
            </w:r>
            <w:proofErr w:type="gramEnd"/>
            <w:r w:rsidRPr="004E1C4B">
              <w:rPr>
                <w:rFonts w:ascii="標楷體" w:eastAsia="標楷體" w:hAnsi="標楷體" w:cs="Times New Roman" w:hint="eastAsia"/>
                <w:sz w:val="32"/>
                <w:szCs w:val="32"/>
              </w:rPr>
              <w:t>德克族家裡的女孩</w:t>
            </w:r>
            <w:r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學習織布</w:t>
            </w:r>
            <w:r w:rsidRPr="004E1C4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時</w:t>
            </w:r>
            <w:r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，第一個可以先學習披肩布，</w:t>
            </w:r>
            <w:r w:rsidR="004E1C4B" w:rsidRPr="004E1C4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因為不會很難學習</w:t>
            </w:r>
            <w:r w:rsidR="004E1C4B" w:rsidRPr="004E1C4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，</w:t>
            </w:r>
            <w:proofErr w:type="gramStart"/>
            <w:r w:rsidR="004E1C4B" w:rsidRPr="004E1C4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織法很</w:t>
            </w:r>
            <w:proofErr w:type="gramEnd"/>
            <w:r w:rsidR="004E1C4B" w:rsidRPr="004E1C4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容易</w:t>
            </w:r>
            <w:r w:rsidR="004E1C4B" w:rsidRPr="004E1C4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學習</w:t>
            </w:r>
            <w:r w:rsidR="004E1C4B" w:rsidRPr="004E1C4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。</w:t>
            </w:r>
            <w:r w:rsidR="00FE01A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學織布的女</w:t>
            </w:r>
            <w:r w:rsidR="00FE01AB"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孩子</w:t>
            </w:r>
            <w:r w:rsidR="00FE01A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就</w:t>
            </w:r>
            <w:r w:rsidR="00FE01AB"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不害怕織布</w:t>
            </w:r>
            <w:r w:rsidR="00FE01A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了</w:t>
            </w:r>
            <w:r w:rsidR="00FE01A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。</w:t>
            </w:r>
          </w:p>
          <w:p w14:paraId="2A9F115B" w14:textId="5274C303" w:rsidR="009B2FC3" w:rsidRPr="005D0DC5" w:rsidRDefault="00FE01AB">
            <w:pPr>
              <w:spacing w:line="300" w:lineRule="auto"/>
              <w:rPr>
                <w:rFonts w:ascii="Times New Roman" w:eastAsia="SimSun" w:hAnsi="Times New Roman" w:cs="Times New Roman"/>
              </w:rPr>
            </w:pPr>
            <w:r w:rsidRPr="005D0D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Awi</w:t>
            </w:r>
            <w:r w:rsidR="005D0D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喔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!</w:t>
            </w:r>
            <w:r w:rsidR="004E1C4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一直到現在部落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的</w:t>
            </w:r>
            <w:r w:rsidR="004E1C4B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女孩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學</w:t>
            </w:r>
            <w:r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織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布</w:t>
            </w:r>
            <w:r w:rsidR="004E1C4B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，</w:t>
            </w:r>
            <w:r w:rsidR="004E1C4B"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第一個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CN"/>
              </w:rPr>
              <w:t>要</w:t>
            </w:r>
            <w:r w:rsidR="004E1C4B"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先學習披肩布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，</w:t>
            </w:r>
            <w:r w:rsidRPr="004E1C4B">
              <w:rPr>
                <w:rFonts w:ascii="Times New Roman" w:eastAsia="標楷體" w:hAnsi="Times New Roman" w:cs="Times New Roman"/>
                <w:sz w:val="32"/>
                <w:szCs w:val="32"/>
                <w:lang w:eastAsia="zh-CN"/>
              </w:rPr>
              <w:t>一直到現在都是如此</w:t>
            </w:r>
            <w:r w:rsidR="005D0DC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?</w:t>
            </w:r>
          </w:p>
        </w:tc>
      </w:tr>
    </w:tbl>
    <w:p w14:paraId="764EBDBE" w14:textId="7BB91ADD" w:rsidR="00E201CF" w:rsidRDefault="00E201CF"/>
    <w:sectPr w:rsidR="00E201CF">
      <w:pgSz w:w="23814" w:h="16840"/>
      <w:pgMar w:top="1134" w:right="147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697F" w14:textId="77777777" w:rsidR="002D5C18" w:rsidRDefault="002D5C18" w:rsidP="00310790">
      <w:r>
        <w:separator/>
      </w:r>
    </w:p>
  </w:endnote>
  <w:endnote w:type="continuationSeparator" w:id="0">
    <w:p w14:paraId="00E41716" w14:textId="77777777" w:rsidR="002D5C18" w:rsidRDefault="002D5C18" w:rsidP="0031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BDEC" w14:textId="77777777" w:rsidR="002D5C18" w:rsidRDefault="002D5C18" w:rsidP="00310790">
      <w:r>
        <w:separator/>
      </w:r>
    </w:p>
  </w:footnote>
  <w:footnote w:type="continuationSeparator" w:id="0">
    <w:p w14:paraId="54FF415A" w14:textId="77777777" w:rsidR="002D5C18" w:rsidRDefault="002D5C18" w:rsidP="0031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C3"/>
    <w:rsid w:val="00085109"/>
    <w:rsid w:val="000914C2"/>
    <w:rsid w:val="000973E7"/>
    <w:rsid w:val="00102905"/>
    <w:rsid w:val="001902B2"/>
    <w:rsid w:val="002D5C18"/>
    <w:rsid w:val="002E1575"/>
    <w:rsid w:val="002F7016"/>
    <w:rsid w:val="003071F6"/>
    <w:rsid w:val="00310790"/>
    <w:rsid w:val="00366C05"/>
    <w:rsid w:val="00425EA9"/>
    <w:rsid w:val="004605FD"/>
    <w:rsid w:val="004D0034"/>
    <w:rsid w:val="004E1C4B"/>
    <w:rsid w:val="00502667"/>
    <w:rsid w:val="005D0DC5"/>
    <w:rsid w:val="00722653"/>
    <w:rsid w:val="007B5757"/>
    <w:rsid w:val="007F4840"/>
    <w:rsid w:val="0082501B"/>
    <w:rsid w:val="008F561B"/>
    <w:rsid w:val="009B2FC3"/>
    <w:rsid w:val="009E13B8"/>
    <w:rsid w:val="009E60A9"/>
    <w:rsid w:val="009F0F40"/>
    <w:rsid w:val="00A75616"/>
    <w:rsid w:val="00BA3E27"/>
    <w:rsid w:val="00C14DF6"/>
    <w:rsid w:val="00C6581A"/>
    <w:rsid w:val="00C74024"/>
    <w:rsid w:val="00D22F2B"/>
    <w:rsid w:val="00DA4885"/>
    <w:rsid w:val="00DE649A"/>
    <w:rsid w:val="00E201CF"/>
    <w:rsid w:val="00F17604"/>
    <w:rsid w:val="00F65D75"/>
    <w:rsid w:val="00FC477A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A4D6"/>
  <w15:docId w15:val="{EAE49289-18D9-4C87-B319-A4399DF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0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1079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10790"/>
  </w:style>
  <w:style w:type="paragraph" w:styleId="a6">
    <w:name w:val="footer"/>
    <w:basedOn w:val="a"/>
    <w:link w:val="a7"/>
    <w:uiPriority w:val="99"/>
    <w:unhideWhenUsed/>
    <w:rsid w:val="0031079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10790"/>
  </w:style>
  <w:style w:type="character" w:customStyle="1" w:styleId="10">
    <w:name w:val="標題 1 字元"/>
    <w:basedOn w:val="a0"/>
    <w:link w:val="1"/>
    <w:uiPriority w:val="9"/>
    <w:rsid w:val="004D003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330</Words>
  <Characters>1883</Characters>
  <Application>Microsoft Office Word</Application>
  <DocSecurity>0</DocSecurity>
  <Lines>15</Lines>
  <Paragraphs>4</Paragraphs>
  <ScaleCrop>false</ScaleCrop>
  <Manager/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2023-07-27T00:56:00Z</dcterms:created>
  <dcterms:modified xsi:type="dcterms:W3CDTF">2024-08-19T02:29:00Z</dcterms:modified>
  <cp:category/>
</cp:coreProperties>
</file>